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E06DA" w:rsidTr="006E06DA">
        <w:trPr>
          <w:trHeight w:val="5700"/>
          <w:jc w:val="center"/>
        </w:trPr>
        <w:tc>
          <w:tcPr>
            <w:tcW w:w="0" w:type="auto"/>
            <w:tcBorders>
              <w:top w:val="single" w:sz="12" w:space="0" w:color="F5841F"/>
              <w:left w:val="single" w:sz="12" w:space="0" w:color="F5841F"/>
              <w:bottom w:val="single" w:sz="12" w:space="0" w:color="F5841F"/>
              <w:right w:val="single" w:sz="12" w:space="0" w:color="F5841F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6E06D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6E06DA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6E06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6E06DA" w:rsidRDefault="006E06D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r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247775" cy="879114"/>
                                    <wp:effectExtent l="0" t="0" r="0" b="0"/>
                                    <wp:docPr id="2" name="Imagen 2" descr="https://campaign-image.com/zohocampaigns/670527295/inkcanva_17572700001787440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ampaign-image.com/zohocampaigns/670527295/inkcanva_17572700001787440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0244" cy="9160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c>
                        </w:tr>
                        <w:tr w:rsidR="006E06DA">
                          <w:trPr>
                            <w:jc w:val="center"/>
                          </w:trPr>
                          <w:tc>
                            <w:tcPr>
                              <w:tcW w:w="2350" w:type="dxa"/>
                              <w:vAlign w:val="center"/>
                              <w:hideMark/>
                            </w:tcPr>
                            <w:p w:rsidR="006E06DA" w:rsidRDefault="006E06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E06DA" w:rsidRDefault="006E06D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06DA" w:rsidRDefault="006E06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E06D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6E06D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:rsidR="006E06DA" w:rsidRDefault="006E06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C5C5C"/>
                          </w:rPr>
                          <w:t>Accucoms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C5C5C"/>
                          </w:rPr>
                          <w:t xml:space="preserve"> trabaja en estrecha colaboración con varios editoriales que han firmado iniciativa coordinada por el </w:t>
                        </w:r>
                        <w:hyperlink r:id="rId6" w:tgtFrame="_blank" w:tooltip="Wellcome Trust-coordinated initiave" w:history="1">
                          <w:proofErr w:type="spellStart"/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F5841F"/>
                            </w:rPr>
                            <w:t>Wellcome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F5841F"/>
                            </w:rPr>
                            <w:t xml:space="preserve"> Trust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F5841F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C5C5C"/>
                          </w:rPr>
                          <w:t xml:space="preserve"> para hacer que el contenido de COVID-19 esté disponible gratuitamente para ayudar a la situación global actual. </w:t>
                        </w:r>
                      </w:p>
                    </w:tc>
                  </w:tr>
                </w:tbl>
                <w:p w:rsidR="006E06DA" w:rsidRDefault="006E06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E06D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6E06DA">
                    <w:tc>
                      <w:tcPr>
                        <w:tcW w:w="0" w:type="auto"/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:rsidR="006E06DA" w:rsidRDefault="006E06DA">
                        <w:pPr>
                          <w:spacing w:after="2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5C5C5C"/>
                            <w:sz w:val="22"/>
                            <w:szCs w:val="22"/>
                          </w:rPr>
                          <w:t xml:space="preserve">A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5C5C5C"/>
                            <w:sz w:val="22"/>
                            <w:szCs w:val="22"/>
                          </w:rPr>
                          <w:t>continuación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5C5C5C"/>
                            <w:sz w:val="22"/>
                            <w:szCs w:val="22"/>
                          </w:rPr>
                          <w:t xml:space="preserve"> encontrará una lista de las editoriales: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7" w:tgtFrame="_blank" w:tooltip="American Association for the Advancement of Science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American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Association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for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Advancement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Science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>Noticias actualizadas e investigación de COVID-19.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8" w:tgtFrame="_blank" w:tooltip="AMA Micro site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American Medical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Association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>Colección de Información de JAMA Network sobre COVID-19.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9" w:tgtFrame="_blank" w:tooltip="American Society of Clinical Oncology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American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Society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Clinical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Oncology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5C5C5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Recursos e información general.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0" w:tgtFrame="_blank" w:tooltip="American Society of Nephrology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American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Society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Nephrology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>Recursos para centros de diálisis y pacientes ambulatorios. 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1" w:tgtFrame="_blank" w:tooltip="American Society for Microbiology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American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Society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for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Microbiology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5C5C5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Acceso gratuito a artículos de investigación sobre COVID-19 y herramientas para ayudar a difundir información.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2" w:tgtFrame="_blank" w:tooltip="BioOne" w:history="1"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BioOne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BioOne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 xml:space="preserve"> y las editoriales es su plataforma han puesto a disposición artículos sobre el Coronavirus mediante acceso abierto durante el 2020.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3" w:tgtFrame="_blank" w:tooltip="DUKE University Press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DUKE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Press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 xml:space="preserve">Información sobre como navegamos la propagación de enfermedades transmisibles. Los libros enumerados son de lectura gratuita hasta el primero de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Junio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, 2020; y los artículos de revista hasta el primero de Octubre.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40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4" w:tgtFrame="_blank" w:tooltip="Microbiology Society" w:history="1"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Microbiology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Society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Microbiology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Society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 xml:space="preserve"> ha reunido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>articulos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t xml:space="preserve"> de su colección y todos están disponibles de manera gratuita.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5" w:tgtFrame="_blank" w:tooltip="NEJM Microsite" w:history="1"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New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England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Journal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of Medicine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>Colección de artículos y otros recursos sobre el brote de Coronavirus (COVID-19).</w:t>
                        </w:r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5C5C5C"/>
                            <w:sz w:val="22"/>
                            <w:szCs w:val="22"/>
                          </w:rPr>
                          <w:t>.</w:t>
                        </w:r>
                      </w:p>
                      <w:p w:rsidR="006E06DA" w:rsidRDefault="006E06DA" w:rsidP="0019580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eastAsia="Times New Roman"/>
                            <w:color w:val="5C5C5C"/>
                            <w:sz w:val="18"/>
                            <w:szCs w:val="18"/>
                          </w:rPr>
                        </w:pPr>
                        <w:hyperlink r:id="rId16" w:tgtFrame="_blank" w:tooltip="The Royal Society" w:history="1"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 xml:space="preserve"> Royal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eastAsia="Times New Roman" w:hAnsi="Arial" w:cs="Arial"/>
                              <w:i/>
                              <w:iCs/>
                              <w:color w:val="F5841F"/>
                              <w:sz w:val="22"/>
                              <w:szCs w:val="22"/>
                            </w:rPr>
                            <w:t>Society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5C5C5C"/>
                            <w:sz w:val="22"/>
                            <w:szCs w:val="22"/>
                          </w:rPr>
                          <w:br/>
                          <w:t>Comparten datos de investigación y hallazgos relevantes para el nuevo brote de Coronavirus.</w:t>
                        </w:r>
                      </w:p>
                    </w:tc>
                  </w:tr>
                </w:tbl>
                <w:p w:rsidR="006E06DA" w:rsidRDefault="006E06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E06DA" w:rsidTr="006E06DA">
              <w:tc>
                <w:tcPr>
                  <w:tcW w:w="0" w:type="auto"/>
                </w:tcPr>
                <w:p w:rsidR="006E06DA" w:rsidRDefault="006E06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E06DA" w:rsidTr="006E06DA">
              <w:tc>
                <w:tcPr>
                  <w:tcW w:w="0" w:type="auto"/>
                </w:tcPr>
                <w:p w:rsidR="006E06DA" w:rsidRDefault="006E06D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E06DA" w:rsidRDefault="006E06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0ED0" w:rsidRDefault="00550ED0"/>
    <w:sectPr w:rsidR="00550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CEB"/>
    <w:multiLevelType w:val="multilevel"/>
    <w:tmpl w:val="ACA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DA"/>
    <w:rsid w:val="00550ED0"/>
    <w:rsid w:val="006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9740-D4A0-46A0-914B-AABA271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D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06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o.maillist-manage.com/click.zc?od=2d5a885a69b60a972e5f9bf3209e74d5e1185630859ca1fd0&amp;repDgs=12704ec685846a58&amp;linkDgs=12704ec68583a839&amp;mrd=12704ec6858453f9&amp;m=1" TargetMode="External"/><Relationship Id="rId13" Type="http://schemas.openxmlformats.org/officeDocument/2006/relationships/hyperlink" Target="https://acuo.maillist-manage.com/click.zc?od=2d5a885a69b60a972e5f9bf3209e74d5e1185630859ca1fd0&amp;repDgs=12704ec685846a58&amp;linkDgs=12704ec68583a843&amp;mrd=12704ec6858453f9&amp;m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uo.maillist-manage.com/click.zc?od=2d5a885a69b60a972e5f9bf3209e74d5e1185630859ca1fd0&amp;repDgs=12704ec685846a58&amp;linkDgs=12704ec68583a837&amp;mrd=12704ec6858453f9&amp;m=1" TargetMode="External"/><Relationship Id="rId12" Type="http://schemas.openxmlformats.org/officeDocument/2006/relationships/hyperlink" Target="https://acuo.maillist-manage.com/click.zc?od=2d5a885a69b60a972e5f9bf3209e74d5e1185630859ca1fd0&amp;repDgs=12704ec685846a58&amp;linkDgs=12704ec68583a841&amp;mrd=12704ec6858453f9&amp;m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uo.maillist-manage.com/click.zc?od=2d5a885a69b60a972e5f9bf3209e74d5e1185630859ca1fd0&amp;repDgs=12704ec685846a58&amp;linkDgs=12704ec68583a849&amp;mrd=12704ec6858453f9&amp;m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uo.maillist-manage.com/click.zc?od=2d5a885a69b60a972e5f9bf3209e74d5e1185630859ca1fd0&amp;repDgs=12704ec685846a58&amp;linkDgs=12704ec68583a835&amp;mrd=12704ec6858453f9&amp;m=1" TargetMode="External"/><Relationship Id="rId11" Type="http://schemas.openxmlformats.org/officeDocument/2006/relationships/hyperlink" Target="https://acuo.maillist-manage.com/click.zc?od=2d5a885a69b60a972e5f9bf3209e74d5e1185630859ca1fd0&amp;repDgs=12704ec685846a58&amp;linkDgs=12704ec68583a83f&amp;mrd=12704ec6858453f9&amp;m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cuo.maillist-manage.com/click.zc?od=2d5a885a69b60a972e5f9bf3209e74d5e1185630859ca1fd0&amp;repDgs=12704ec685846a58&amp;linkDgs=12704ec68583a847&amp;mrd=12704ec6858453f9&amp;m=1" TargetMode="External"/><Relationship Id="rId10" Type="http://schemas.openxmlformats.org/officeDocument/2006/relationships/hyperlink" Target="https://acuo.maillist-manage.com/click.zc?od=2d5a885a69b60a972e5f9bf3209e74d5e1185630859ca1fd0&amp;repDgs=12704ec685846a58&amp;linkDgs=12704ec68583a83d&amp;mrd=12704ec6858453f9&amp;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uo.maillist-manage.com/click.zc?od=2d5a885a69b60a972e5f9bf3209e74d5e1185630859ca1fd0&amp;repDgs=12704ec685846a58&amp;linkDgs=12704ec68583a83b&amp;mrd=12704ec6858453f9&amp;m=1" TargetMode="External"/><Relationship Id="rId14" Type="http://schemas.openxmlformats.org/officeDocument/2006/relationships/hyperlink" Target="https://acuo.maillist-manage.com/click.zc?od=2d5a885a69b60a972e5f9bf3209e74d5e1185630859ca1fd0&amp;repDgs=12704ec685846a58&amp;linkDgs=12704ec68583a845&amp;mrd=12704ec6858453f9&amp;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Sanchez Castillo, Maria De La Paz</cp:lastModifiedBy>
  <cp:revision>1</cp:revision>
  <dcterms:created xsi:type="dcterms:W3CDTF">2020-03-18T14:14:00Z</dcterms:created>
  <dcterms:modified xsi:type="dcterms:W3CDTF">2020-03-18T14:18:00Z</dcterms:modified>
</cp:coreProperties>
</file>